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958A6" w14:textId="77777777" w:rsidR="00E309F3" w:rsidRDefault="00490A37">
      <w:pPr>
        <w:widowControl/>
        <w:shd w:val="clear" w:color="auto" w:fill="FFFFFF"/>
        <w:jc w:val="left"/>
        <w:rPr>
          <w:rFonts w:ascii="宋体" w:hAnsi="宋体" w:cs="宋体"/>
          <w:kern w:val="0"/>
          <w:sz w:val="28"/>
          <w:szCs w:val="28"/>
        </w:rPr>
      </w:pPr>
      <w:r>
        <w:rPr>
          <w:rFonts w:ascii="宋体" w:hAnsi="宋体" w:cs="宋体" w:hint="eastAsia"/>
          <w:kern w:val="0"/>
          <w:sz w:val="28"/>
          <w:szCs w:val="28"/>
        </w:rPr>
        <w:t>附表4</w:t>
      </w:r>
    </w:p>
    <w:p w14:paraId="60BAA0E9" w14:textId="593CC761" w:rsidR="00E309F3" w:rsidRDefault="00265955">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江苏省</w:t>
      </w:r>
      <w:r w:rsidR="00490A37">
        <w:rPr>
          <w:rFonts w:ascii="黑体" w:eastAsia="黑体" w:hAnsi="黑体" w:hint="eastAsia"/>
          <w:kern w:val="0"/>
          <w:sz w:val="36"/>
          <w:szCs w:val="36"/>
        </w:rPr>
        <w:t>新型工业化产业示范基地（数据中心）</w:t>
      </w:r>
    </w:p>
    <w:p w14:paraId="72BBE4DB" w14:textId="77777777" w:rsidR="00E309F3" w:rsidRDefault="00490A37">
      <w:pPr>
        <w:widowControl/>
        <w:shd w:val="clear" w:color="auto" w:fill="FFFFFF"/>
        <w:jc w:val="center"/>
        <w:rPr>
          <w:rFonts w:ascii="黑体" w:eastAsia="黑体" w:hAnsi="黑体"/>
          <w:kern w:val="0"/>
          <w:sz w:val="36"/>
          <w:szCs w:val="36"/>
        </w:rPr>
      </w:pPr>
      <w:r>
        <w:rPr>
          <w:rFonts w:ascii="黑体" w:eastAsia="黑体" w:hAnsi="黑体" w:hint="eastAsia"/>
          <w:kern w:val="0"/>
          <w:sz w:val="36"/>
          <w:szCs w:val="36"/>
        </w:rPr>
        <w:t>申报附表</w:t>
      </w:r>
    </w:p>
    <w:tbl>
      <w:tblPr>
        <w:tblW w:w="97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760"/>
      </w:tblGrid>
      <w:tr w:rsidR="00E309F3" w14:paraId="2EEE8FC3" w14:textId="77777777">
        <w:trPr>
          <w:trHeight w:val="369"/>
          <w:jc w:val="center"/>
        </w:trPr>
        <w:tc>
          <w:tcPr>
            <w:tcW w:w="9760" w:type="dxa"/>
            <w:vAlign w:val="center"/>
          </w:tcPr>
          <w:p w14:paraId="2D479A13"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从事互联网数据中心业务的经营主体遵守相关法律法规和规定的情况</w:t>
            </w:r>
          </w:p>
        </w:tc>
      </w:tr>
      <w:tr w:rsidR="00E309F3" w14:paraId="61925AAB" w14:textId="77777777">
        <w:trPr>
          <w:trHeight w:val="976"/>
          <w:jc w:val="center"/>
        </w:trPr>
        <w:tc>
          <w:tcPr>
            <w:tcW w:w="9760" w:type="dxa"/>
          </w:tcPr>
          <w:p w14:paraId="110E02E9" w14:textId="77777777" w:rsidR="00E309F3" w:rsidRDefault="00490A37">
            <w:pPr>
              <w:jc w:val="left"/>
              <w:rPr>
                <w:rFonts w:ascii="宋体" w:hAnsi="宋体" w:cs="宋体"/>
                <w:kern w:val="0"/>
                <w:sz w:val="22"/>
              </w:rPr>
            </w:pPr>
            <w:r>
              <w:rPr>
                <w:rFonts w:ascii="宋体" w:hAnsi="宋体" w:cs="宋体" w:hint="eastAsia"/>
                <w:sz w:val="22"/>
              </w:rPr>
              <w:t>（对严格遵守《中华人民共和国电信条例》、《电信业务经营许可管理办法》、《工业和信息化部关于进一步规范因特网数据中心业务和因特网接入服务业务市场准入工作的通告》等法律法规和规定的情况进行说明，对开展的业务提供相应经营许可证明）</w:t>
            </w:r>
          </w:p>
        </w:tc>
      </w:tr>
      <w:tr w:rsidR="00E309F3" w14:paraId="7C45B07E" w14:textId="77777777">
        <w:trPr>
          <w:trHeight w:val="369"/>
          <w:jc w:val="center"/>
        </w:trPr>
        <w:tc>
          <w:tcPr>
            <w:tcW w:w="9760" w:type="dxa"/>
            <w:vAlign w:val="center"/>
          </w:tcPr>
          <w:p w14:paraId="46AD2A89"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数据中心符合现行国家标准或行业标准情况</w:t>
            </w:r>
          </w:p>
        </w:tc>
      </w:tr>
      <w:tr w:rsidR="00E309F3" w14:paraId="06FF53B5" w14:textId="77777777">
        <w:trPr>
          <w:trHeight w:val="910"/>
          <w:jc w:val="center"/>
        </w:trPr>
        <w:tc>
          <w:tcPr>
            <w:tcW w:w="9760" w:type="dxa"/>
          </w:tcPr>
          <w:p w14:paraId="1890D31A" w14:textId="77777777" w:rsidR="00E309F3" w:rsidRDefault="00490A37">
            <w:pPr>
              <w:jc w:val="left"/>
              <w:rPr>
                <w:rFonts w:ascii="宋体" w:hAnsi="宋体" w:cs="宋体"/>
                <w:kern w:val="0"/>
                <w:sz w:val="22"/>
              </w:rPr>
            </w:pPr>
            <w:r>
              <w:rPr>
                <w:rFonts w:ascii="宋体" w:hAnsi="宋体" w:cs="宋体" w:hint="eastAsia"/>
                <w:sz w:val="22"/>
              </w:rPr>
              <w:t>（在规划建设、节能环保、数据安全保障等方面符合现行国家标准或行业标准的情况进行说明）</w:t>
            </w:r>
          </w:p>
        </w:tc>
      </w:tr>
      <w:tr w:rsidR="00E309F3" w14:paraId="4C202C4E" w14:textId="77777777">
        <w:trPr>
          <w:trHeight w:val="369"/>
          <w:jc w:val="center"/>
        </w:trPr>
        <w:tc>
          <w:tcPr>
            <w:tcW w:w="9760" w:type="dxa"/>
            <w:vAlign w:val="center"/>
          </w:tcPr>
          <w:p w14:paraId="0C3AF045"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符合《关于数据中心建设布局的指导意见》的情况</w:t>
            </w:r>
          </w:p>
        </w:tc>
      </w:tr>
      <w:tr w:rsidR="00E309F3" w14:paraId="527871CA" w14:textId="77777777">
        <w:trPr>
          <w:trHeight w:val="971"/>
          <w:jc w:val="center"/>
        </w:trPr>
        <w:tc>
          <w:tcPr>
            <w:tcW w:w="9760" w:type="dxa"/>
            <w:tcBorders>
              <w:bottom w:val="single" w:sz="4" w:space="0" w:color="auto"/>
            </w:tcBorders>
          </w:tcPr>
          <w:p w14:paraId="095090BE" w14:textId="77777777" w:rsidR="00E309F3" w:rsidRDefault="00490A37">
            <w:pPr>
              <w:jc w:val="left"/>
              <w:rPr>
                <w:rFonts w:ascii="宋体" w:hAnsi="宋体" w:cs="宋体"/>
                <w:sz w:val="22"/>
              </w:rPr>
            </w:pPr>
            <w:r>
              <w:rPr>
                <w:rFonts w:ascii="宋体" w:hAnsi="宋体" w:cs="宋体" w:hint="eastAsia"/>
                <w:sz w:val="22"/>
              </w:rPr>
              <w:t>（大型规模以上数据中心填写：在地区分布等方面是否符合《关于数据中心建设布局的指导意见》的情况进行说明）</w:t>
            </w:r>
          </w:p>
          <w:p w14:paraId="72CD8BC8" w14:textId="77777777" w:rsidR="00E309F3" w:rsidRDefault="00490A37">
            <w:pPr>
              <w:jc w:val="left"/>
              <w:rPr>
                <w:rFonts w:ascii="宋体" w:hAnsi="宋体" w:cs="宋体"/>
                <w:kern w:val="0"/>
                <w:sz w:val="22"/>
              </w:rPr>
            </w:pPr>
            <w:r>
              <w:rPr>
                <w:rFonts w:ascii="宋体" w:hAnsi="宋体" w:cs="宋体" w:hint="eastAsia"/>
                <w:sz w:val="22"/>
              </w:rPr>
              <w:t>（中小型数据中心填写：靠近用户所在地、能源获取便利地区，依市场需求灵活部署的情况说明）</w:t>
            </w:r>
          </w:p>
        </w:tc>
      </w:tr>
      <w:tr w:rsidR="00E309F3" w14:paraId="5BCA5334" w14:textId="77777777">
        <w:trPr>
          <w:trHeight w:val="369"/>
          <w:jc w:val="center"/>
        </w:trPr>
        <w:tc>
          <w:tcPr>
            <w:tcW w:w="9760" w:type="dxa"/>
            <w:tcBorders>
              <w:top w:val="single" w:sz="4" w:space="0" w:color="auto"/>
            </w:tcBorders>
            <w:vAlign w:val="center"/>
          </w:tcPr>
          <w:p w14:paraId="71B22F37"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数据中心建设使用情况</w:t>
            </w:r>
          </w:p>
        </w:tc>
      </w:tr>
      <w:tr w:rsidR="00E309F3" w14:paraId="6421E890" w14:textId="77777777">
        <w:trPr>
          <w:trHeight w:val="919"/>
          <w:jc w:val="center"/>
        </w:trPr>
        <w:tc>
          <w:tcPr>
            <w:tcW w:w="9760" w:type="dxa"/>
          </w:tcPr>
          <w:p w14:paraId="7BE6E667" w14:textId="77777777" w:rsidR="00E309F3" w:rsidRDefault="00490A37">
            <w:pPr>
              <w:rPr>
                <w:rFonts w:ascii="宋体" w:hAnsi="宋体" w:cs="宋体"/>
                <w:sz w:val="22"/>
              </w:rPr>
            </w:pPr>
            <w:r>
              <w:rPr>
                <w:rFonts w:ascii="宋体" w:hAnsi="宋体" w:cs="宋体" w:hint="eastAsia"/>
                <w:sz w:val="22"/>
              </w:rPr>
              <w:t>（填写基础设施建设完成情况，扩建改造情况及投产运营情况）</w:t>
            </w:r>
          </w:p>
        </w:tc>
      </w:tr>
      <w:tr w:rsidR="00E309F3" w14:paraId="561F962D" w14:textId="77777777">
        <w:trPr>
          <w:trHeight w:val="369"/>
          <w:jc w:val="center"/>
        </w:trPr>
        <w:tc>
          <w:tcPr>
            <w:tcW w:w="9760" w:type="dxa"/>
            <w:vAlign w:val="center"/>
          </w:tcPr>
          <w:p w14:paraId="03E3D2EE"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IT设备负荷情况</w:t>
            </w:r>
          </w:p>
        </w:tc>
      </w:tr>
      <w:tr w:rsidR="00E309F3" w14:paraId="388B903A" w14:textId="77777777">
        <w:trPr>
          <w:trHeight w:val="960"/>
          <w:jc w:val="center"/>
        </w:trPr>
        <w:tc>
          <w:tcPr>
            <w:tcW w:w="9760" w:type="dxa"/>
            <w:tcBorders>
              <w:bottom w:val="single" w:sz="4" w:space="0" w:color="auto"/>
            </w:tcBorders>
          </w:tcPr>
          <w:p w14:paraId="14D13283" w14:textId="77777777" w:rsidR="00E309F3" w:rsidRDefault="00490A37">
            <w:pPr>
              <w:rPr>
                <w:rFonts w:ascii="宋体" w:hAnsi="宋体" w:cs="宋体"/>
                <w:sz w:val="22"/>
              </w:rPr>
            </w:pPr>
            <w:r>
              <w:rPr>
                <w:rFonts w:ascii="宋体" w:hAnsi="宋体" w:cs="宋体" w:hint="eastAsia"/>
                <w:sz w:val="22"/>
              </w:rPr>
              <w:t>（填写IT设备负荷达到设计容量的百分比情况，提供第三方权威机构测试报告证明材料）</w:t>
            </w:r>
          </w:p>
        </w:tc>
      </w:tr>
      <w:tr w:rsidR="00E309F3" w14:paraId="7FD6972E" w14:textId="77777777">
        <w:trPr>
          <w:trHeight w:val="369"/>
          <w:jc w:val="center"/>
        </w:trPr>
        <w:tc>
          <w:tcPr>
            <w:tcW w:w="9760" w:type="dxa"/>
            <w:tcBorders>
              <w:top w:val="single" w:sz="4" w:space="0" w:color="auto"/>
            </w:tcBorders>
            <w:vAlign w:val="center"/>
          </w:tcPr>
          <w:p w14:paraId="5D28C33B"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运行能效情况</w:t>
            </w:r>
          </w:p>
        </w:tc>
      </w:tr>
      <w:tr w:rsidR="00E309F3" w14:paraId="5AD78A26" w14:textId="77777777">
        <w:trPr>
          <w:trHeight w:val="1023"/>
          <w:jc w:val="center"/>
        </w:trPr>
        <w:tc>
          <w:tcPr>
            <w:tcW w:w="9760" w:type="dxa"/>
          </w:tcPr>
          <w:p w14:paraId="6672BD5D" w14:textId="77777777" w:rsidR="00E309F3" w:rsidRDefault="00490A37">
            <w:pPr>
              <w:rPr>
                <w:rFonts w:ascii="宋体" w:hAnsi="宋体" w:cs="宋体"/>
                <w:sz w:val="22"/>
              </w:rPr>
            </w:pPr>
            <w:r>
              <w:rPr>
                <w:rFonts w:ascii="宋体" w:hAnsi="宋体" w:cs="宋体" w:hint="eastAsia"/>
                <w:sz w:val="22"/>
              </w:rPr>
              <w:t>（填写数据中心运行年均PUE情况，提供全年详细数据支撑，对于运行不满1年的数据中心，填写运行以来的PUE情况，以上均需提供第三方权威机构测试报告证明材料）</w:t>
            </w:r>
          </w:p>
        </w:tc>
      </w:tr>
      <w:tr w:rsidR="00E309F3" w14:paraId="205B8E2B" w14:textId="77777777">
        <w:trPr>
          <w:trHeight w:val="369"/>
          <w:jc w:val="center"/>
        </w:trPr>
        <w:tc>
          <w:tcPr>
            <w:tcW w:w="9760" w:type="dxa"/>
            <w:vAlign w:val="center"/>
          </w:tcPr>
          <w:p w14:paraId="19DBCD31"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绿色评估情况</w:t>
            </w:r>
          </w:p>
        </w:tc>
      </w:tr>
      <w:tr w:rsidR="00E309F3" w14:paraId="3E9F6D30" w14:textId="77777777">
        <w:trPr>
          <w:trHeight w:val="1039"/>
          <w:jc w:val="center"/>
        </w:trPr>
        <w:tc>
          <w:tcPr>
            <w:tcW w:w="9760" w:type="dxa"/>
          </w:tcPr>
          <w:p w14:paraId="7369D864" w14:textId="03A48084" w:rsidR="00E309F3" w:rsidRDefault="00490A37">
            <w:pPr>
              <w:rPr>
                <w:rFonts w:ascii="宋体" w:hAnsi="宋体" w:cs="宋体"/>
                <w:sz w:val="22"/>
              </w:rPr>
            </w:pPr>
            <w:r>
              <w:rPr>
                <w:rFonts w:ascii="宋体" w:hAnsi="宋体" w:cs="宋体" w:hint="eastAsia"/>
                <w:sz w:val="22"/>
              </w:rPr>
              <w:t>（填写获得第三方权威机构授予的相关绿色评估情况，如数据中心绿色等级评估</w:t>
            </w:r>
            <w:r w:rsidR="002F11F6">
              <w:rPr>
                <w:rFonts w:ascii="宋体" w:hAnsi="宋体" w:cs="宋体"/>
                <w:sz w:val="22"/>
              </w:rPr>
              <w:t>4</w:t>
            </w:r>
            <w:r w:rsidR="002F11F6">
              <w:rPr>
                <w:rFonts w:ascii="宋体" w:hAnsi="宋体" w:cs="宋体" w:hint="eastAsia"/>
                <w:sz w:val="22"/>
              </w:rPr>
              <w:t>A</w:t>
            </w:r>
            <w:r>
              <w:rPr>
                <w:rFonts w:ascii="宋体" w:hAnsi="宋体" w:cs="宋体" w:hint="eastAsia"/>
                <w:sz w:val="22"/>
              </w:rPr>
              <w:t>级以上或其他相关评价）</w:t>
            </w:r>
          </w:p>
        </w:tc>
      </w:tr>
      <w:tr w:rsidR="00E309F3" w14:paraId="1C95CA3E" w14:textId="77777777">
        <w:trPr>
          <w:trHeight w:val="369"/>
          <w:jc w:val="center"/>
        </w:trPr>
        <w:tc>
          <w:tcPr>
            <w:tcW w:w="9760" w:type="dxa"/>
            <w:vAlign w:val="center"/>
          </w:tcPr>
          <w:p w14:paraId="052CA3D5"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能耗监测情况</w:t>
            </w:r>
          </w:p>
        </w:tc>
      </w:tr>
      <w:tr w:rsidR="00E309F3" w14:paraId="771F07C4" w14:textId="77777777">
        <w:trPr>
          <w:trHeight w:val="1044"/>
          <w:jc w:val="center"/>
        </w:trPr>
        <w:tc>
          <w:tcPr>
            <w:tcW w:w="9760" w:type="dxa"/>
          </w:tcPr>
          <w:p w14:paraId="397C7847" w14:textId="58E2EBD8" w:rsidR="00E309F3" w:rsidRDefault="00490A37">
            <w:pPr>
              <w:rPr>
                <w:rFonts w:ascii="宋体" w:hAnsi="宋体" w:cs="宋体"/>
                <w:sz w:val="22"/>
              </w:rPr>
            </w:pPr>
            <w:r>
              <w:rPr>
                <w:rFonts w:ascii="宋体" w:hAnsi="宋体" w:cs="宋体" w:hint="eastAsia"/>
                <w:sz w:val="22"/>
              </w:rPr>
              <w:t>（填写动力及能耗监测软硬件平台情况、对数据开展追溯的能力，提供能耗监测及PUE计算拓扑图；电能能耗测试方法是否符合通信行业标准《电信互联网数据中心（IDC）的能耗测评方法》（YDT 2543）的相关要求）</w:t>
            </w:r>
          </w:p>
        </w:tc>
      </w:tr>
      <w:tr w:rsidR="00E309F3" w14:paraId="6D309D5E" w14:textId="77777777">
        <w:trPr>
          <w:trHeight w:val="369"/>
          <w:jc w:val="center"/>
        </w:trPr>
        <w:tc>
          <w:tcPr>
            <w:tcW w:w="9760" w:type="dxa"/>
            <w:vAlign w:val="center"/>
          </w:tcPr>
          <w:p w14:paraId="7C79F172"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能效管理情况</w:t>
            </w:r>
          </w:p>
        </w:tc>
      </w:tr>
      <w:tr w:rsidR="00E309F3" w14:paraId="3BB6CC87" w14:textId="77777777">
        <w:trPr>
          <w:trHeight w:val="938"/>
          <w:jc w:val="center"/>
        </w:trPr>
        <w:tc>
          <w:tcPr>
            <w:tcW w:w="9760" w:type="dxa"/>
          </w:tcPr>
          <w:p w14:paraId="7D122232" w14:textId="2037FB1D" w:rsidR="00E309F3" w:rsidRDefault="00490A37">
            <w:pPr>
              <w:rPr>
                <w:rFonts w:ascii="宋体" w:hAnsi="宋体" w:cs="宋体"/>
                <w:sz w:val="22"/>
              </w:rPr>
            </w:pPr>
            <w:r>
              <w:rPr>
                <w:rFonts w:ascii="宋体" w:hAnsi="宋体" w:cs="宋体" w:hint="eastAsia"/>
                <w:sz w:val="22"/>
              </w:rPr>
              <w:lastRenderedPageBreak/>
              <w:t>（填写数据中心运行管理机制及</w:t>
            </w:r>
            <w:proofErr w:type="gramStart"/>
            <w:r>
              <w:rPr>
                <w:rFonts w:ascii="宋体" w:hAnsi="宋体" w:cs="宋体" w:hint="eastAsia"/>
                <w:sz w:val="22"/>
              </w:rPr>
              <w:t>能效算效提升</w:t>
            </w:r>
            <w:proofErr w:type="gramEnd"/>
            <w:r>
              <w:rPr>
                <w:rFonts w:ascii="宋体" w:hAnsi="宋体" w:cs="宋体" w:hint="eastAsia"/>
                <w:sz w:val="22"/>
              </w:rPr>
              <w:t>目标情况，采取的措施及取得的效果）</w:t>
            </w:r>
          </w:p>
        </w:tc>
      </w:tr>
      <w:tr w:rsidR="00E309F3" w14:paraId="6AD159D2" w14:textId="77777777">
        <w:trPr>
          <w:trHeight w:val="369"/>
          <w:jc w:val="center"/>
        </w:trPr>
        <w:tc>
          <w:tcPr>
            <w:tcW w:w="9760" w:type="dxa"/>
            <w:vAlign w:val="center"/>
          </w:tcPr>
          <w:p w14:paraId="6ED13453"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绿色能源使用情况</w:t>
            </w:r>
          </w:p>
        </w:tc>
      </w:tr>
      <w:tr w:rsidR="00E309F3" w14:paraId="6870296A" w14:textId="77777777">
        <w:trPr>
          <w:trHeight w:val="943"/>
          <w:jc w:val="center"/>
        </w:trPr>
        <w:tc>
          <w:tcPr>
            <w:tcW w:w="9760" w:type="dxa"/>
            <w:tcBorders>
              <w:bottom w:val="single" w:sz="4" w:space="0" w:color="auto"/>
            </w:tcBorders>
          </w:tcPr>
          <w:p w14:paraId="7C6FCF49" w14:textId="16DDD8C1" w:rsidR="00E309F3" w:rsidRDefault="00490A37">
            <w:pPr>
              <w:rPr>
                <w:rFonts w:ascii="宋体" w:hAnsi="宋体" w:cs="宋体"/>
                <w:sz w:val="22"/>
              </w:rPr>
            </w:pPr>
            <w:r>
              <w:rPr>
                <w:rFonts w:ascii="宋体" w:hAnsi="宋体" w:cs="宋体" w:hint="eastAsia"/>
                <w:kern w:val="0"/>
                <w:sz w:val="22"/>
              </w:rPr>
              <w:t>（填写数据中心采用水电、风电、</w:t>
            </w:r>
            <w:r>
              <w:rPr>
                <w:rFonts w:ascii="宋体" w:hAnsi="宋体" w:cs="宋体" w:hint="eastAsia"/>
                <w:sz w:val="22"/>
              </w:rPr>
              <w:t>太阳能等绿色可再生能源的情况，并计算在园区用电中所占比例）</w:t>
            </w:r>
          </w:p>
        </w:tc>
      </w:tr>
      <w:tr w:rsidR="00E309F3" w14:paraId="21317DB1" w14:textId="77777777">
        <w:trPr>
          <w:trHeight w:val="369"/>
          <w:jc w:val="center"/>
        </w:trPr>
        <w:tc>
          <w:tcPr>
            <w:tcW w:w="9760" w:type="dxa"/>
            <w:tcBorders>
              <w:top w:val="single" w:sz="4" w:space="0" w:color="auto"/>
            </w:tcBorders>
            <w:vAlign w:val="center"/>
          </w:tcPr>
          <w:p w14:paraId="31F1B820"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地方政府应用</w:t>
            </w:r>
            <w:proofErr w:type="gramStart"/>
            <w:r>
              <w:rPr>
                <w:rFonts w:ascii="宋体" w:hAnsi="宋体" w:cs="宋体" w:hint="eastAsia"/>
                <w:b/>
                <w:bCs/>
                <w:kern w:val="0"/>
                <w:sz w:val="22"/>
              </w:rPr>
              <w:t>云计算</w:t>
            </w:r>
            <w:proofErr w:type="gramEnd"/>
            <w:r>
              <w:rPr>
                <w:rFonts w:ascii="宋体" w:hAnsi="宋体" w:cs="宋体" w:hint="eastAsia"/>
                <w:b/>
                <w:bCs/>
                <w:kern w:val="0"/>
                <w:sz w:val="22"/>
              </w:rPr>
              <w:t>整合现有数据中心情况</w:t>
            </w:r>
          </w:p>
        </w:tc>
      </w:tr>
      <w:tr w:rsidR="00E309F3" w14:paraId="28ED27FB" w14:textId="77777777">
        <w:trPr>
          <w:trHeight w:val="941"/>
          <w:jc w:val="center"/>
        </w:trPr>
        <w:tc>
          <w:tcPr>
            <w:tcW w:w="9760" w:type="dxa"/>
          </w:tcPr>
          <w:p w14:paraId="02AFAF85" w14:textId="076FABA0" w:rsidR="00E309F3" w:rsidRDefault="00490A37" w:rsidP="00265955">
            <w:pPr>
              <w:rPr>
                <w:rFonts w:ascii="宋体" w:hAnsi="宋体" w:cs="宋体"/>
                <w:sz w:val="22"/>
              </w:rPr>
            </w:pPr>
            <w:r>
              <w:rPr>
                <w:rFonts w:ascii="宋体" w:hAnsi="宋体" w:cs="宋体" w:hint="eastAsia"/>
                <w:sz w:val="22"/>
              </w:rPr>
              <w:t>（填写所在地市级</w:t>
            </w:r>
            <w:r w:rsidR="00265955">
              <w:rPr>
                <w:rFonts w:ascii="宋体" w:hAnsi="宋体" w:cs="宋体" w:hint="eastAsia"/>
                <w:sz w:val="22"/>
              </w:rPr>
              <w:t>或</w:t>
            </w:r>
            <w:r w:rsidR="00265955">
              <w:rPr>
                <w:rFonts w:ascii="宋体" w:hAnsi="宋体" w:cs="宋体" w:hint="eastAsia"/>
                <w:sz w:val="22"/>
              </w:rPr>
              <w:t>省管县</w:t>
            </w:r>
            <w:r w:rsidR="00265955">
              <w:rPr>
                <w:rFonts w:ascii="宋体" w:hAnsi="宋体" w:cs="宋体" w:hint="eastAsia"/>
                <w:sz w:val="22"/>
              </w:rPr>
              <w:t>（市</w:t>
            </w:r>
            <w:r w:rsidR="00265955">
              <w:rPr>
                <w:rFonts w:ascii="宋体" w:hAnsi="宋体" w:cs="宋体" w:hint="eastAsia"/>
                <w:sz w:val="22"/>
              </w:rPr>
              <w:t>）</w:t>
            </w:r>
            <w:r>
              <w:rPr>
                <w:rFonts w:ascii="宋体" w:hAnsi="宋体" w:cs="宋体" w:hint="eastAsia"/>
                <w:sz w:val="22"/>
              </w:rPr>
              <w:t>政府应用云计算技术整合改造现有电子政务信息系统、实现政务信息系统整体部署和共建共用的情况，近两年内政府自</w:t>
            </w:r>
            <w:proofErr w:type="gramStart"/>
            <w:r>
              <w:rPr>
                <w:rFonts w:ascii="宋体" w:hAnsi="宋体" w:cs="宋体" w:hint="eastAsia"/>
                <w:sz w:val="22"/>
              </w:rPr>
              <w:t>建数据</w:t>
            </w:r>
            <w:proofErr w:type="gramEnd"/>
            <w:r>
              <w:rPr>
                <w:rFonts w:ascii="宋体" w:hAnsi="宋体" w:cs="宋体" w:hint="eastAsia"/>
                <w:sz w:val="22"/>
              </w:rPr>
              <w:t>中心数量是否实现下降及具体情况）</w:t>
            </w:r>
          </w:p>
        </w:tc>
      </w:tr>
      <w:tr w:rsidR="00E309F3" w14:paraId="49793AF6" w14:textId="77777777">
        <w:trPr>
          <w:trHeight w:val="420"/>
          <w:jc w:val="center"/>
        </w:trPr>
        <w:tc>
          <w:tcPr>
            <w:tcW w:w="9760" w:type="dxa"/>
            <w:vAlign w:val="center"/>
          </w:tcPr>
          <w:p w14:paraId="2D239789"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地方政府在园区电力电价上的支持使用情况</w:t>
            </w:r>
          </w:p>
        </w:tc>
      </w:tr>
      <w:tr w:rsidR="00E309F3" w14:paraId="521B35C3" w14:textId="77777777">
        <w:trPr>
          <w:trHeight w:val="1030"/>
          <w:jc w:val="center"/>
        </w:trPr>
        <w:tc>
          <w:tcPr>
            <w:tcW w:w="9760" w:type="dxa"/>
          </w:tcPr>
          <w:p w14:paraId="4AD7C130" w14:textId="4C563DDA" w:rsidR="00E309F3" w:rsidRDefault="00490A37">
            <w:pPr>
              <w:rPr>
                <w:rFonts w:ascii="宋体" w:hAnsi="宋体" w:cs="宋体"/>
                <w:sz w:val="22"/>
              </w:rPr>
            </w:pPr>
            <w:r>
              <w:rPr>
                <w:rFonts w:ascii="宋体" w:hAnsi="宋体" w:cs="宋体" w:hint="eastAsia"/>
                <w:sz w:val="22"/>
              </w:rPr>
              <w:t>（填写园区的电力使用和电价情况，以及所在地市级</w:t>
            </w:r>
            <w:r w:rsidR="00265955">
              <w:rPr>
                <w:rFonts w:ascii="宋体" w:hAnsi="宋体" w:cs="宋体" w:hint="eastAsia"/>
                <w:sz w:val="22"/>
              </w:rPr>
              <w:t>或省管县（市）</w:t>
            </w:r>
            <w:r>
              <w:rPr>
                <w:rFonts w:ascii="宋体" w:hAnsi="宋体" w:cs="宋体" w:hint="eastAsia"/>
                <w:sz w:val="22"/>
              </w:rPr>
              <w:t>政府在电力设施建设、电力供应及服务等方面给予的支持情况）</w:t>
            </w:r>
          </w:p>
        </w:tc>
      </w:tr>
      <w:tr w:rsidR="00E309F3" w14:paraId="535F0BF0" w14:textId="77777777">
        <w:trPr>
          <w:trHeight w:val="420"/>
          <w:jc w:val="center"/>
        </w:trPr>
        <w:tc>
          <w:tcPr>
            <w:tcW w:w="9760" w:type="dxa"/>
            <w:vAlign w:val="center"/>
          </w:tcPr>
          <w:p w14:paraId="78EA662F"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地方政府在数据中心改造和关停并转方面的情况</w:t>
            </w:r>
          </w:p>
        </w:tc>
      </w:tr>
      <w:tr w:rsidR="00E309F3" w14:paraId="132F0FF5" w14:textId="77777777">
        <w:trPr>
          <w:trHeight w:val="920"/>
          <w:jc w:val="center"/>
        </w:trPr>
        <w:tc>
          <w:tcPr>
            <w:tcW w:w="9760" w:type="dxa"/>
          </w:tcPr>
          <w:p w14:paraId="0059E190" w14:textId="2B7E223A" w:rsidR="00E309F3" w:rsidRDefault="00490A37">
            <w:pPr>
              <w:rPr>
                <w:rFonts w:ascii="宋体" w:hAnsi="宋体" w:cs="宋体"/>
                <w:sz w:val="22"/>
              </w:rPr>
            </w:pPr>
            <w:r>
              <w:rPr>
                <w:rFonts w:ascii="宋体" w:hAnsi="宋体" w:cs="宋体" w:hint="eastAsia"/>
                <w:sz w:val="22"/>
              </w:rPr>
              <w:t>（填写所在地政府针对中小型数据中心</w:t>
            </w:r>
            <w:bookmarkStart w:id="0" w:name="_GoBack"/>
            <w:bookmarkEnd w:id="0"/>
            <w:r>
              <w:rPr>
                <w:rFonts w:ascii="宋体" w:hAnsi="宋体" w:cs="宋体" w:hint="eastAsia"/>
                <w:sz w:val="22"/>
              </w:rPr>
              <w:t>的改造或关停并转计划情况）</w:t>
            </w:r>
          </w:p>
        </w:tc>
      </w:tr>
      <w:tr w:rsidR="00E309F3" w14:paraId="4FFA218D" w14:textId="77777777">
        <w:trPr>
          <w:trHeight w:val="369"/>
          <w:jc w:val="center"/>
        </w:trPr>
        <w:tc>
          <w:tcPr>
            <w:tcW w:w="9760" w:type="dxa"/>
            <w:vAlign w:val="center"/>
          </w:tcPr>
          <w:p w14:paraId="0F83D7CA"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可靠标准符合性情况</w:t>
            </w:r>
          </w:p>
        </w:tc>
      </w:tr>
      <w:tr w:rsidR="00E309F3" w14:paraId="17BFA826" w14:textId="77777777">
        <w:trPr>
          <w:trHeight w:val="1061"/>
          <w:jc w:val="center"/>
        </w:trPr>
        <w:tc>
          <w:tcPr>
            <w:tcW w:w="9760" w:type="dxa"/>
            <w:tcBorders>
              <w:bottom w:val="single" w:sz="4" w:space="0" w:color="auto"/>
            </w:tcBorders>
          </w:tcPr>
          <w:p w14:paraId="49E600F6" w14:textId="57D1254D" w:rsidR="00E309F3" w:rsidRDefault="00490A37">
            <w:pPr>
              <w:rPr>
                <w:rFonts w:ascii="宋体" w:hAnsi="宋体" w:cs="宋体"/>
                <w:sz w:val="22"/>
              </w:rPr>
            </w:pPr>
            <w:r>
              <w:rPr>
                <w:rFonts w:ascii="宋体" w:hAnsi="宋体" w:cs="宋体" w:hint="eastAsia"/>
                <w:sz w:val="22"/>
              </w:rPr>
              <w:t>（填写数据中心是否通过第三方权威机构《互联网数据中心技术及分级分类标准》（YDT 2441）的测评）</w:t>
            </w:r>
          </w:p>
        </w:tc>
      </w:tr>
      <w:tr w:rsidR="00E309F3" w14:paraId="29DF6277" w14:textId="77777777">
        <w:trPr>
          <w:trHeight w:val="369"/>
          <w:jc w:val="center"/>
        </w:trPr>
        <w:tc>
          <w:tcPr>
            <w:tcW w:w="9760" w:type="dxa"/>
            <w:tcBorders>
              <w:top w:val="single" w:sz="4" w:space="0" w:color="auto"/>
            </w:tcBorders>
            <w:vAlign w:val="center"/>
          </w:tcPr>
          <w:p w14:paraId="2EA277EC"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安全标准符合性情况</w:t>
            </w:r>
          </w:p>
        </w:tc>
      </w:tr>
      <w:tr w:rsidR="00E309F3" w14:paraId="6B661ACC" w14:textId="77777777">
        <w:trPr>
          <w:trHeight w:val="970"/>
          <w:jc w:val="center"/>
        </w:trPr>
        <w:tc>
          <w:tcPr>
            <w:tcW w:w="9760" w:type="dxa"/>
          </w:tcPr>
          <w:p w14:paraId="79D13EE0" w14:textId="0D90D5DD" w:rsidR="00E309F3" w:rsidRDefault="00490A37">
            <w:pPr>
              <w:rPr>
                <w:rFonts w:ascii="宋体" w:hAnsi="宋体" w:cs="宋体"/>
                <w:sz w:val="22"/>
              </w:rPr>
            </w:pPr>
            <w:r>
              <w:rPr>
                <w:rFonts w:ascii="宋体" w:hAnsi="宋体" w:cs="宋体" w:hint="eastAsia"/>
                <w:sz w:val="22"/>
              </w:rPr>
              <w:t>（填写数据中心是否进行了通信网络定级备案；是否符合《互联网数据中心安全防护要求》（YD/T 2584）</w:t>
            </w:r>
            <w:r w:rsidR="00653958">
              <w:rPr>
                <w:rFonts w:ascii="宋体" w:hAnsi="宋体" w:cs="宋体" w:hint="eastAsia"/>
                <w:sz w:val="22"/>
              </w:rPr>
              <w:t>、</w:t>
            </w:r>
            <w:r w:rsidR="00653958" w:rsidRPr="00653958">
              <w:rPr>
                <w:rFonts w:ascii="宋体" w:hAnsi="宋体" w:cs="宋体" w:hint="eastAsia"/>
                <w:sz w:val="22"/>
              </w:rPr>
              <w:t>《电信和互联网用户个人电子信息保护通用技术要求和管理要求》（YD/T 2692）</w:t>
            </w:r>
            <w:r>
              <w:rPr>
                <w:rFonts w:ascii="宋体" w:hAnsi="宋体" w:cs="宋体" w:hint="eastAsia"/>
                <w:sz w:val="22"/>
              </w:rPr>
              <w:t>的情况，</w:t>
            </w:r>
            <w:r w:rsidR="00653958">
              <w:rPr>
                <w:rFonts w:ascii="宋体" w:hAnsi="宋体" w:cs="宋体" w:hint="eastAsia"/>
                <w:sz w:val="22"/>
              </w:rPr>
              <w:t>通</w:t>
            </w:r>
            <w:r w:rsidR="00653958" w:rsidRPr="00653958">
              <w:rPr>
                <w:rFonts w:ascii="宋体" w:hAnsi="宋体" w:cs="宋体" w:hint="eastAsia"/>
                <w:sz w:val="22"/>
              </w:rPr>
              <w:t>过安全性评估</w:t>
            </w:r>
            <w:r w:rsidR="00653958">
              <w:rPr>
                <w:rFonts w:ascii="宋体" w:hAnsi="宋体" w:cs="宋体" w:hint="eastAsia"/>
                <w:sz w:val="22"/>
              </w:rPr>
              <w:t>情况，</w:t>
            </w:r>
            <w:r>
              <w:rPr>
                <w:rFonts w:ascii="宋体" w:hAnsi="宋体" w:cs="宋体" w:hint="eastAsia"/>
                <w:sz w:val="22"/>
              </w:rPr>
              <w:t>提供第三方权威机构测评报告等证明材料）</w:t>
            </w:r>
          </w:p>
        </w:tc>
      </w:tr>
      <w:tr w:rsidR="00E309F3" w14:paraId="09AADD32" w14:textId="77777777">
        <w:trPr>
          <w:trHeight w:val="369"/>
          <w:jc w:val="center"/>
        </w:trPr>
        <w:tc>
          <w:tcPr>
            <w:tcW w:w="9760" w:type="dxa"/>
            <w:vAlign w:val="center"/>
          </w:tcPr>
          <w:p w14:paraId="471EF507"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服务能力测评情况</w:t>
            </w:r>
          </w:p>
        </w:tc>
      </w:tr>
      <w:tr w:rsidR="00E309F3" w14:paraId="108D51B1" w14:textId="77777777">
        <w:trPr>
          <w:trHeight w:val="1005"/>
          <w:jc w:val="center"/>
        </w:trPr>
        <w:tc>
          <w:tcPr>
            <w:tcW w:w="9760" w:type="dxa"/>
            <w:tcBorders>
              <w:bottom w:val="single" w:sz="4" w:space="0" w:color="auto"/>
            </w:tcBorders>
          </w:tcPr>
          <w:p w14:paraId="7AF47DDC" w14:textId="77777777" w:rsidR="00E309F3" w:rsidRDefault="00490A37">
            <w:pPr>
              <w:rPr>
                <w:rFonts w:ascii="宋体" w:hAnsi="宋体" w:cs="宋体"/>
                <w:sz w:val="22"/>
              </w:rPr>
            </w:pPr>
            <w:r>
              <w:rPr>
                <w:rFonts w:ascii="宋体" w:hAnsi="宋体" w:cs="宋体" w:hint="eastAsia"/>
                <w:sz w:val="22"/>
              </w:rPr>
              <w:t>（填写数据中心取得过的服务能力相关评估情况；填写数据中心网络时延、抖动、丢包等情况，需提供第三方权威机构测试报告证明材料）</w:t>
            </w:r>
          </w:p>
        </w:tc>
      </w:tr>
      <w:tr w:rsidR="00E309F3" w14:paraId="0FC41965" w14:textId="77777777">
        <w:trPr>
          <w:trHeight w:val="369"/>
          <w:jc w:val="center"/>
        </w:trPr>
        <w:tc>
          <w:tcPr>
            <w:tcW w:w="9760" w:type="dxa"/>
            <w:tcBorders>
              <w:top w:val="single" w:sz="4" w:space="0" w:color="auto"/>
            </w:tcBorders>
            <w:vAlign w:val="center"/>
          </w:tcPr>
          <w:p w14:paraId="1883B504"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网络接入能力情况</w:t>
            </w:r>
          </w:p>
        </w:tc>
      </w:tr>
      <w:tr w:rsidR="00E309F3" w14:paraId="67B37C03" w14:textId="77777777">
        <w:trPr>
          <w:trHeight w:val="951"/>
          <w:jc w:val="center"/>
        </w:trPr>
        <w:tc>
          <w:tcPr>
            <w:tcW w:w="9760" w:type="dxa"/>
          </w:tcPr>
          <w:p w14:paraId="710F0158" w14:textId="77777777" w:rsidR="00E309F3" w:rsidRDefault="00490A37">
            <w:pPr>
              <w:rPr>
                <w:rFonts w:ascii="宋体" w:hAnsi="宋体" w:cs="宋体"/>
                <w:sz w:val="22"/>
              </w:rPr>
            </w:pPr>
            <w:r>
              <w:rPr>
                <w:rFonts w:ascii="宋体" w:hAnsi="宋体" w:cs="宋体" w:hint="eastAsia"/>
                <w:sz w:val="22"/>
              </w:rPr>
              <w:t>（填写网络接入能力：平均每机架的网络带宽以及与网络骨干节点的连接情况）</w:t>
            </w:r>
          </w:p>
        </w:tc>
      </w:tr>
      <w:tr w:rsidR="00E309F3" w14:paraId="5BE4E733" w14:textId="77777777">
        <w:trPr>
          <w:trHeight w:val="369"/>
          <w:jc w:val="center"/>
        </w:trPr>
        <w:tc>
          <w:tcPr>
            <w:tcW w:w="9760" w:type="dxa"/>
            <w:vAlign w:val="center"/>
          </w:tcPr>
          <w:p w14:paraId="6BA9606B"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应用特色情况（政务云/行业云类）</w:t>
            </w:r>
          </w:p>
        </w:tc>
      </w:tr>
      <w:tr w:rsidR="00E309F3" w14:paraId="7BF4FC43" w14:textId="77777777">
        <w:trPr>
          <w:trHeight w:val="990"/>
          <w:jc w:val="center"/>
        </w:trPr>
        <w:tc>
          <w:tcPr>
            <w:tcW w:w="9760" w:type="dxa"/>
            <w:tcBorders>
              <w:bottom w:val="single" w:sz="4" w:space="0" w:color="auto"/>
            </w:tcBorders>
          </w:tcPr>
          <w:p w14:paraId="778672F4" w14:textId="77777777" w:rsidR="00E309F3" w:rsidRDefault="00490A37">
            <w:pPr>
              <w:rPr>
                <w:rFonts w:ascii="宋体" w:hAnsi="宋体" w:cs="宋体"/>
                <w:sz w:val="22"/>
              </w:rPr>
            </w:pPr>
            <w:r>
              <w:rPr>
                <w:rFonts w:ascii="宋体" w:hAnsi="宋体" w:cs="宋体" w:hint="eastAsia"/>
                <w:sz w:val="22"/>
              </w:rPr>
              <w:t>（填写园区内数据中心承载政务/行业信息服务系统情况、信息服务覆盖范围以及园区内数据中心承载政务云/行业</w:t>
            </w:r>
            <w:proofErr w:type="gramStart"/>
            <w:r>
              <w:rPr>
                <w:rFonts w:ascii="宋体" w:hAnsi="宋体" w:cs="宋体" w:hint="eastAsia"/>
                <w:sz w:val="22"/>
              </w:rPr>
              <w:t>云服务</w:t>
            </w:r>
            <w:proofErr w:type="gramEnd"/>
            <w:r>
              <w:rPr>
                <w:rFonts w:ascii="宋体" w:hAnsi="宋体" w:cs="宋体" w:hint="eastAsia"/>
                <w:sz w:val="22"/>
              </w:rPr>
              <w:t>通过第三方评估情况）</w:t>
            </w:r>
          </w:p>
        </w:tc>
      </w:tr>
      <w:tr w:rsidR="00E309F3" w14:paraId="14C69436" w14:textId="77777777">
        <w:trPr>
          <w:trHeight w:val="369"/>
          <w:jc w:val="center"/>
        </w:trPr>
        <w:tc>
          <w:tcPr>
            <w:tcW w:w="9760" w:type="dxa"/>
            <w:tcBorders>
              <w:top w:val="single" w:sz="4" w:space="0" w:color="auto"/>
            </w:tcBorders>
            <w:vAlign w:val="center"/>
          </w:tcPr>
          <w:p w14:paraId="007E9FD6"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应用特色情况（数据</w:t>
            </w:r>
            <w:proofErr w:type="gramStart"/>
            <w:r>
              <w:rPr>
                <w:rFonts w:ascii="宋体" w:hAnsi="宋体" w:cs="宋体" w:hint="eastAsia"/>
                <w:b/>
                <w:bCs/>
                <w:kern w:val="0"/>
                <w:sz w:val="22"/>
              </w:rPr>
              <w:t>灾备类</w:t>
            </w:r>
            <w:proofErr w:type="gramEnd"/>
            <w:r>
              <w:rPr>
                <w:rFonts w:ascii="宋体" w:hAnsi="宋体" w:cs="宋体" w:hint="eastAsia"/>
                <w:b/>
                <w:bCs/>
                <w:kern w:val="0"/>
                <w:sz w:val="22"/>
              </w:rPr>
              <w:t>）</w:t>
            </w:r>
          </w:p>
        </w:tc>
      </w:tr>
      <w:tr w:rsidR="00E309F3" w14:paraId="5E1112D9" w14:textId="77777777">
        <w:trPr>
          <w:trHeight w:val="1160"/>
          <w:jc w:val="center"/>
        </w:trPr>
        <w:tc>
          <w:tcPr>
            <w:tcW w:w="9760" w:type="dxa"/>
          </w:tcPr>
          <w:p w14:paraId="21308954" w14:textId="77777777" w:rsidR="00E309F3" w:rsidRDefault="00490A37">
            <w:pPr>
              <w:rPr>
                <w:rFonts w:ascii="宋体" w:hAnsi="宋体" w:cs="宋体"/>
                <w:sz w:val="22"/>
              </w:rPr>
            </w:pPr>
            <w:r>
              <w:rPr>
                <w:rFonts w:ascii="宋体" w:hAnsi="宋体" w:cs="宋体" w:hint="eastAsia"/>
                <w:sz w:val="22"/>
              </w:rPr>
              <w:lastRenderedPageBreak/>
              <w:t>（填写园区内数据中心容</w:t>
            </w:r>
            <w:proofErr w:type="gramStart"/>
            <w:r>
              <w:rPr>
                <w:rFonts w:ascii="宋体" w:hAnsi="宋体" w:cs="宋体" w:hint="eastAsia"/>
                <w:sz w:val="22"/>
              </w:rPr>
              <w:t>灾设计</w:t>
            </w:r>
            <w:proofErr w:type="gramEnd"/>
            <w:r>
              <w:rPr>
                <w:rFonts w:ascii="宋体" w:hAnsi="宋体" w:cs="宋体" w:hint="eastAsia"/>
                <w:sz w:val="22"/>
              </w:rPr>
              <w:t>情况</w:t>
            </w:r>
            <w:proofErr w:type="gramStart"/>
            <w:r>
              <w:rPr>
                <w:rFonts w:ascii="宋体" w:hAnsi="宋体" w:cs="宋体" w:hint="eastAsia"/>
                <w:sz w:val="22"/>
              </w:rPr>
              <w:t>以及灾备存储容量</w:t>
            </w:r>
            <w:proofErr w:type="gramEnd"/>
            <w:r>
              <w:rPr>
                <w:rFonts w:ascii="宋体" w:hAnsi="宋体" w:cs="宋体" w:hint="eastAsia"/>
                <w:sz w:val="22"/>
              </w:rPr>
              <w:t>）</w:t>
            </w:r>
          </w:p>
        </w:tc>
      </w:tr>
      <w:tr w:rsidR="00E309F3" w14:paraId="1DF725A3" w14:textId="77777777">
        <w:trPr>
          <w:trHeight w:val="369"/>
          <w:jc w:val="center"/>
        </w:trPr>
        <w:tc>
          <w:tcPr>
            <w:tcW w:w="9760" w:type="dxa"/>
            <w:vAlign w:val="center"/>
          </w:tcPr>
          <w:p w14:paraId="500D0149"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应用特色情况（大数据类）</w:t>
            </w:r>
          </w:p>
        </w:tc>
      </w:tr>
      <w:tr w:rsidR="00E309F3" w14:paraId="1641DCA0" w14:textId="77777777">
        <w:trPr>
          <w:trHeight w:val="862"/>
          <w:jc w:val="center"/>
        </w:trPr>
        <w:tc>
          <w:tcPr>
            <w:tcW w:w="9760" w:type="dxa"/>
          </w:tcPr>
          <w:p w14:paraId="2D6BA912" w14:textId="77777777" w:rsidR="00E309F3" w:rsidRDefault="00490A37">
            <w:pPr>
              <w:rPr>
                <w:rFonts w:ascii="宋体" w:hAnsi="宋体" w:cs="宋体"/>
                <w:sz w:val="22"/>
              </w:rPr>
            </w:pPr>
            <w:r>
              <w:rPr>
                <w:rFonts w:ascii="宋体" w:hAnsi="宋体" w:cs="宋体" w:hint="eastAsia"/>
                <w:sz w:val="22"/>
              </w:rPr>
              <w:t>（填写数据中心是否采用分布式大数据系统，开展数据分析挖掘应用的情况，大数据系统</w:t>
            </w:r>
            <w:proofErr w:type="gramStart"/>
            <w:r>
              <w:rPr>
                <w:rFonts w:ascii="宋体" w:hAnsi="宋体" w:cs="宋体" w:hint="eastAsia"/>
                <w:sz w:val="22"/>
              </w:rPr>
              <w:t>集群总</w:t>
            </w:r>
            <w:proofErr w:type="gramEnd"/>
            <w:r>
              <w:rPr>
                <w:rFonts w:ascii="宋体" w:hAnsi="宋体" w:cs="宋体" w:hint="eastAsia"/>
                <w:sz w:val="22"/>
              </w:rPr>
              <w:t>规模达到的服务器数量以及大数据</w:t>
            </w:r>
            <w:proofErr w:type="gramStart"/>
            <w:r>
              <w:rPr>
                <w:rFonts w:ascii="宋体" w:hAnsi="宋体" w:cs="宋体" w:hint="eastAsia"/>
                <w:sz w:val="22"/>
              </w:rPr>
              <w:t>应用总</w:t>
            </w:r>
            <w:proofErr w:type="gramEnd"/>
            <w:r>
              <w:rPr>
                <w:rFonts w:ascii="宋体" w:hAnsi="宋体" w:cs="宋体" w:hint="eastAsia"/>
                <w:sz w:val="22"/>
              </w:rPr>
              <w:t>数据量）</w:t>
            </w:r>
          </w:p>
        </w:tc>
      </w:tr>
      <w:tr w:rsidR="00E309F3" w14:paraId="28FE1B52" w14:textId="77777777">
        <w:trPr>
          <w:trHeight w:val="369"/>
          <w:jc w:val="center"/>
        </w:trPr>
        <w:tc>
          <w:tcPr>
            <w:tcW w:w="9760" w:type="dxa"/>
            <w:vAlign w:val="center"/>
          </w:tcPr>
          <w:p w14:paraId="77B9ABBB" w14:textId="77777777" w:rsidR="00E309F3" w:rsidRDefault="00490A37">
            <w:pPr>
              <w:adjustRightInd w:val="0"/>
              <w:snapToGrid w:val="0"/>
              <w:jc w:val="center"/>
              <w:rPr>
                <w:rFonts w:ascii="宋体" w:hAnsi="宋体" w:cs="宋体"/>
                <w:b/>
                <w:bCs/>
                <w:sz w:val="22"/>
              </w:rPr>
            </w:pPr>
            <w:r>
              <w:rPr>
                <w:rFonts w:ascii="宋体" w:hAnsi="宋体" w:cs="宋体" w:hint="eastAsia"/>
                <w:b/>
                <w:bCs/>
                <w:kern w:val="0"/>
                <w:sz w:val="22"/>
              </w:rPr>
              <w:t>应用特色情况（实时应用类）</w:t>
            </w:r>
          </w:p>
        </w:tc>
      </w:tr>
      <w:tr w:rsidR="00E309F3" w14:paraId="1CDF5CAE" w14:textId="77777777">
        <w:trPr>
          <w:trHeight w:val="911"/>
          <w:jc w:val="center"/>
        </w:trPr>
        <w:tc>
          <w:tcPr>
            <w:tcW w:w="9760" w:type="dxa"/>
          </w:tcPr>
          <w:p w14:paraId="376AF254" w14:textId="77777777" w:rsidR="00E309F3" w:rsidRDefault="00490A37">
            <w:pPr>
              <w:rPr>
                <w:rFonts w:ascii="宋体" w:hAnsi="宋体" w:cs="宋体"/>
                <w:sz w:val="22"/>
              </w:rPr>
            </w:pPr>
            <w:r>
              <w:rPr>
                <w:rFonts w:ascii="宋体" w:hAnsi="宋体" w:cs="宋体" w:hint="eastAsia"/>
                <w:sz w:val="22"/>
              </w:rPr>
              <w:t>（填写承载金融、视频、游戏等实时性要求较高的业务机柜比例情况，以及本地业务流量比例情况）</w:t>
            </w:r>
          </w:p>
        </w:tc>
      </w:tr>
      <w:tr w:rsidR="00E309F3" w14:paraId="72537FEE" w14:textId="77777777">
        <w:trPr>
          <w:trHeight w:val="369"/>
          <w:jc w:val="center"/>
        </w:trPr>
        <w:tc>
          <w:tcPr>
            <w:tcW w:w="9760" w:type="dxa"/>
            <w:vAlign w:val="center"/>
          </w:tcPr>
          <w:p w14:paraId="3FF342B9" w14:textId="77777777" w:rsidR="00E309F3" w:rsidRDefault="00490A37">
            <w:pPr>
              <w:adjustRightInd w:val="0"/>
              <w:snapToGrid w:val="0"/>
              <w:jc w:val="center"/>
              <w:rPr>
                <w:rFonts w:ascii="宋体" w:hAnsi="宋体" w:cs="宋体"/>
                <w:b/>
                <w:bCs/>
                <w:sz w:val="22"/>
              </w:rPr>
            </w:pPr>
            <w:r>
              <w:rPr>
                <w:rFonts w:ascii="宋体" w:hAnsi="宋体" w:cs="宋体" w:hint="eastAsia"/>
                <w:b/>
                <w:bCs/>
                <w:sz w:val="22"/>
              </w:rPr>
              <w:t>应用特色情况（其他应用类）</w:t>
            </w:r>
          </w:p>
        </w:tc>
      </w:tr>
      <w:tr w:rsidR="00E309F3" w14:paraId="5E61C481" w14:textId="77777777">
        <w:trPr>
          <w:trHeight w:val="889"/>
          <w:jc w:val="center"/>
        </w:trPr>
        <w:tc>
          <w:tcPr>
            <w:tcW w:w="9760" w:type="dxa"/>
          </w:tcPr>
          <w:p w14:paraId="085FCDAB" w14:textId="77777777" w:rsidR="00E309F3" w:rsidRDefault="00490A37">
            <w:pPr>
              <w:rPr>
                <w:rFonts w:ascii="宋体" w:hAnsi="宋体" w:cs="宋体"/>
                <w:sz w:val="22"/>
              </w:rPr>
            </w:pPr>
            <w:r>
              <w:rPr>
                <w:rFonts w:ascii="宋体" w:hAnsi="宋体" w:cs="宋体" w:hint="eastAsia"/>
                <w:sz w:val="22"/>
              </w:rPr>
              <w:t>（填写园区承载的其他行业应用情况、主要客户以及业务机柜所占比例）</w:t>
            </w:r>
          </w:p>
        </w:tc>
      </w:tr>
      <w:tr w:rsidR="00E309F3" w14:paraId="421D79D0" w14:textId="77777777">
        <w:trPr>
          <w:trHeight w:val="369"/>
          <w:jc w:val="center"/>
        </w:trPr>
        <w:tc>
          <w:tcPr>
            <w:tcW w:w="9760" w:type="dxa"/>
            <w:vAlign w:val="center"/>
          </w:tcPr>
          <w:p w14:paraId="67BC6938" w14:textId="77777777" w:rsidR="00E309F3" w:rsidRDefault="00490A37">
            <w:pPr>
              <w:adjustRightInd w:val="0"/>
              <w:snapToGrid w:val="0"/>
              <w:jc w:val="center"/>
              <w:rPr>
                <w:rFonts w:ascii="宋体" w:hAnsi="宋体" w:cs="宋体"/>
                <w:b/>
                <w:bCs/>
                <w:sz w:val="22"/>
              </w:rPr>
            </w:pPr>
            <w:r>
              <w:rPr>
                <w:rFonts w:ascii="宋体" w:hAnsi="宋体" w:cs="宋体" w:hint="eastAsia"/>
                <w:b/>
                <w:bCs/>
                <w:sz w:val="22"/>
              </w:rPr>
              <w:t>未来发展计划</w:t>
            </w:r>
          </w:p>
        </w:tc>
      </w:tr>
      <w:tr w:rsidR="00E309F3" w14:paraId="73430AC1" w14:textId="77777777">
        <w:trPr>
          <w:trHeight w:val="913"/>
          <w:jc w:val="center"/>
        </w:trPr>
        <w:tc>
          <w:tcPr>
            <w:tcW w:w="9760" w:type="dxa"/>
          </w:tcPr>
          <w:p w14:paraId="7FD6ECB0" w14:textId="77777777" w:rsidR="00E309F3" w:rsidRDefault="00490A37">
            <w:pPr>
              <w:rPr>
                <w:rFonts w:ascii="宋体" w:hAnsi="宋体" w:cs="宋体"/>
                <w:sz w:val="22"/>
              </w:rPr>
            </w:pPr>
            <w:r>
              <w:rPr>
                <w:rFonts w:ascii="宋体" w:hAnsi="宋体" w:cs="宋体" w:hint="eastAsia"/>
                <w:sz w:val="22"/>
              </w:rPr>
              <w:t>（填写园区未来的发展计划、发展过程中的主要问题以及对未来发展的意见建议）</w:t>
            </w:r>
          </w:p>
        </w:tc>
      </w:tr>
    </w:tbl>
    <w:p w14:paraId="6E0080D3" w14:textId="77777777" w:rsidR="00E309F3" w:rsidRDefault="00E309F3"/>
    <w:sectPr w:rsidR="00E309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BED14" w14:textId="77777777" w:rsidR="00AD53A0" w:rsidRDefault="00AD53A0" w:rsidP="002F11F6">
      <w:r>
        <w:separator/>
      </w:r>
    </w:p>
  </w:endnote>
  <w:endnote w:type="continuationSeparator" w:id="0">
    <w:p w14:paraId="4B1A3042" w14:textId="77777777" w:rsidR="00AD53A0" w:rsidRDefault="00AD53A0" w:rsidP="002F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AF89D" w14:textId="77777777" w:rsidR="00AD53A0" w:rsidRDefault="00AD53A0" w:rsidP="002F11F6">
      <w:r>
        <w:separator/>
      </w:r>
    </w:p>
  </w:footnote>
  <w:footnote w:type="continuationSeparator" w:id="0">
    <w:p w14:paraId="43680361" w14:textId="77777777" w:rsidR="00AD53A0" w:rsidRDefault="00AD53A0" w:rsidP="002F11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A5CC7"/>
    <w:rsid w:val="00265955"/>
    <w:rsid w:val="002F11F6"/>
    <w:rsid w:val="00490A37"/>
    <w:rsid w:val="00653958"/>
    <w:rsid w:val="00A555A9"/>
    <w:rsid w:val="00AD53A0"/>
    <w:rsid w:val="00B03712"/>
    <w:rsid w:val="00D716F4"/>
    <w:rsid w:val="00E309F3"/>
    <w:rsid w:val="00EB2615"/>
    <w:rsid w:val="11FB03D1"/>
    <w:rsid w:val="1EA42501"/>
    <w:rsid w:val="277F6623"/>
    <w:rsid w:val="3AFB3857"/>
    <w:rsid w:val="3CCF38D0"/>
    <w:rsid w:val="42073E74"/>
    <w:rsid w:val="4B2B72DC"/>
    <w:rsid w:val="605109CB"/>
    <w:rsid w:val="659F59EE"/>
    <w:rsid w:val="7709097A"/>
    <w:rsid w:val="773E0F2D"/>
    <w:rsid w:val="7C2A5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5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cs="黑体"/>
      <w:kern w:val="2"/>
      <w:sz w:val="21"/>
      <w:szCs w:val="22"/>
    </w:rPr>
  </w:style>
  <w:style w:type="paragraph" w:styleId="1">
    <w:name w:val="heading 1"/>
    <w:basedOn w:val="a"/>
    <w:next w:val="a"/>
    <w:qFormat/>
    <w:pPr>
      <w:keepNext/>
      <w:keepLines/>
      <w:outlineLvl w:val="0"/>
    </w:pPr>
    <w:rPr>
      <w:rFonts w:asciiTheme="minorHAnsi" w:eastAsia="仿宋" w:hAnsiTheme="minorHAnsi"/>
      <w:b/>
      <w:kern w:val="44"/>
      <w:sz w:val="48"/>
    </w:rPr>
  </w:style>
  <w:style w:type="paragraph" w:styleId="2">
    <w:name w:val="heading 2"/>
    <w:basedOn w:val="a"/>
    <w:next w:val="a"/>
    <w:link w:val="2Char"/>
    <w:semiHidden/>
    <w:unhideWhenUsed/>
    <w:qFormat/>
    <w:pPr>
      <w:keepNext/>
      <w:keepLines/>
      <w:jc w:val="center"/>
      <w:outlineLvl w:val="1"/>
    </w:pPr>
    <w:rPr>
      <w:rFonts w:asciiTheme="majorHAnsi" w:eastAsia="仿宋" w:hAnsiTheme="majorHAnsi" w:cstheme="majorBidi"/>
      <w:b/>
      <w:bCs/>
      <w:sz w:val="36"/>
      <w:szCs w:val="32"/>
    </w:rPr>
  </w:style>
  <w:style w:type="paragraph" w:styleId="3">
    <w:name w:val="heading 3"/>
    <w:basedOn w:val="a"/>
    <w:next w:val="a"/>
    <w:link w:val="3Char"/>
    <w:semiHidden/>
    <w:unhideWhenUsed/>
    <w:qFormat/>
    <w:pPr>
      <w:keepNext/>
      <w:keepLines/>
      <w:outlineLvl w:val="2"/>
    </w:pPr>
    <w:rPr>
      <w:rFonts w:asciiTheme="minorHAnsi" w:eastAsia="仿宋" w:hAnsiTheme="minorHAnsi"/>
      <w:b/>
      <w:bCs/>
      <w:sz w:val="32"/>
      <w:szCs w:val="32"/>
    </w:rPr>
  </w:style>
  <w:style w:type="paragraph" w:styleId="4">
    <w:name w:val="heading 4"/>
    <w:basedOn w:val="a"/>
    <w:next w:val="a"/>
    <w:semiHidden/>
    <w:unhideWhenUsed/>
    <w:qFormat/>
    <w:pPr>
      <w:keepNext/>
      <w:keepLines/>
      <w:ind w:firstLineChars="200" w:firstLine="1446"/>
      <w:outlineLvl w:val="3"/>
    </w:pPr>
    <w:rPr>
      <w:rFonts w:ascii="Arial" w:eastAsia="仿宋" w:hAnsi="Arial"/>
      <w:b/>
      <w:sz w:val="32"/>
    </w:rPr>
  </w:style>
  <w:style w:type="paragraph" w:styleId="5">
    <w:name w:val="heading 5"/>
    <w:basedOn w:val="a"/>
    <w:next w:val="a"/>
    <w:semiHidden/>
    <w:unhideWhenUsed/>
    <w:qFormat/>
    <w:pPr>
      <w:keepNext/>
      <w:keepLines/>
      <w:ind w:firstLineChars="200" w:firstLine="1446"/>
      <w:outlineLvl w:val="4"/>
    </w:pPr>
    <w:rPr>
      <w:rFonts w:asciiTheme="minorHAnsi" w:eastAsia="仿宋" w:hAnsiTheme="minorHAnsi"/>
      <w:b/>
      <w:sz w:val="32"/>
    </w:rPr>
  </w:style>
  <w:style w:type="paragraph" w:styleId="6">
    <w:name w:val="heading 6"/>
    <w:basedOn w:val="a"/>
    <w:next w:val="a"/>
    <w:semiHidden/>
    <w:unhideWhenUsed/>
    <w:qFormat/>
    <w:pPr>
      <w:keepNext/>
      <w:keepLines/>
      <w:jc w:val="center"/>
      <w:outlineLvl w:val="5"/>
    </w:pPr>
    <w:rPr>
      <w:rFonts w:ascii="Arial" w:eastAsia="仿宋"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pPr>
      <w:jc w:val="center"/>
    </w:pPr>
    <w:rPr>
      <w:rFonts w:ascii="Cambria" w:eastAsia="仿宋" w:hAnsi="Cambria" w:cs="Times New Roman"/>
      <w:b/>
      <w:sz w:val="24"/>
      <w:szCs w:val="20"/>
    </w:rPr>
  </w:style>
  <w:style w:type="character" w:customStyle="1" w:styleId="2Char">
    <w:name w:val="标题 2 Char"/>
    <w:basedOn w:val="a0"/>
    <w:link w:val="2"/>
    <w:uiPriority w:val="9"/>
    <w:qFormat/>
    <w:rPr>
      <w:rFonts w:asciiTheme="majorHAnsi" w:eastAsia="仿宋" w:hAnsiTheme="majorHAnsi" w:cstheme="majorBidi"/>
      <w:b/>
      <w:bCs/>
      <w:sz w:val="36"/>
      <w:szCs w:val="32"/>
    </w:rPr>
  </w:style>
  <w:style w:type="character" w:customStyle="1" w:styleId="3Char">
    <w:name w:val="标题 3 Char"/>
    <w:basedOn w:val="a0"/>
    <w:link w:val="3"/>
    <w:qFormat/>
    <w:rPr>
      <w:rFonts w:asciiTheme="minorHAnsi" w:eastAsia="仿宋" w:hAnsiTheme="minorHAnsi"/>
      <w:b/>
      <w:bCs/>
      <w:sz w:val="32"/>
      <w:szCs w:val="32"/>
    </w:rPr>
  </w:style>
  <w:style w:type="paragraph" w:styleId="a4">
    <w:name w:val="Balloon Text"/>
    <w:basedOn w:val="a"/>
    <w:link w:val="Char"/>
    <w:rsid w:val="00653958"/>
    <w:rPr>
      <w:sz w:val="18"/>
      <w:szCs w:val="18"/>
    </w:rPr>
  </w:style>
  <w:style w:type="character" w:customStyle="1" w:styleId="Char">
    <w:name w:val="批注框文本 Char"/>
    <w:basedOn w:val="a0"/>
    <w:link w:val="a4"/>
    <w:rsid w:val="00653958"/>
    <w:rPr>
      <w:rFonts w:cs="黑体"/>
      <w:kern w:val="2"/>
      <w:sz w:val="18"/>
      <w:szCs w:val="18"/>
    </w:rPr>
  </w:style>
  <w:style w:type="paragraph" w:styleId="a5">
    <w:name w:val="header"/>
    <w:basedOn w:val="a"/>
    <w:link w:val="Char0"/>
    <w:rsid w:val="002F11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2F11F6"/>
    <w:rPr>
      <w:rFonts w:cs="黑体"/>
      <w:kern w:val="2"/>
      <w:sz w:val="18"/>
      <w:szCs w:val="18"/>
    </w:rPr>
  </w:style>
  <w:style w:type="paragraph" w:styleId="a6">
    <w:name w:val="footer"/>
    <w:basedOn w:val="a"/>
    <w:link w:val="Char1"/>
    <w:rsid w:val="002F11F6"/>
    <w:pPr>
      <w:tabs>
        <w:tab w:val="center" w:pos="4153"/>
        <w:tab w:val="right" w:pos="8306"/>
      </w:tabs>
      <w:snapToGrid w:val="0"/>
      <w:jc w:val="left"/>
    </w:pPr>
    <w:rPr>
      <w:sz w:val="18"/>
      <w:szCs w:val="18"/>
    </w:rPr>
  </w:style>
  <w:style w:type="character" w:customStyle="1" w:styleId="Char1">
    <w:name w:val="页脚 Char"/>
    <w:basedOn w:val="a0"/>
    <w:link w:val="a6"/>
    <w:rsid w:val="002F11F6"/>
    <w:rPr>
      <w:rFonts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cs="黑体"/>
      <w:kern w:val="2"/>
      <w:sz w:val="21"/>
      <w:szCs w:val="22"/>
    </w:rPr>
  </w:style>
  <w:style w:type="paragraph" w:styleId="1">
    <w:name w:val="heading 1"/>
    <w:basedOn w:val="a"/>
    <w:next w:val="a"/>
    <w:qFormat/>
    <w:pPr>
      <w:keepNext/>
      <w:keepLines/>
      <w:outlineLvl w:val="0"/>
    </w:pPr>
    <w:rPr>
      <w:rFonts w:asciiTheme="minorHAnsi" w:eastAsia="仿宋" w:hAnsiTheme="minorHAnsi"/>
      <w:b/>
      <w:kern w:val="44"/>
      <w:sz w:val="48"/>
    </w:rPr>
  </w:style>
  <w:style w:type="paragraph" w:styleId="2">
    <w:name w:val="heading 2"/>
    <w:basedOn w:val="a"/>
    <w:next w:val="a"/>
    <w:link w:val="2Char"/>
    <w:semiHidden/>
    <w:unhideWhenUsed/>
    <w:qFormat/>
    <w:pPr>
      <w:keepNext/>
      <w:keepLines/>
      <w:jc w:val="center"/>
      <w:outlineLvl w:val="1"/>
    </w:pPr>
    <w:rPr>
      <w:rFonts w:asciiTheme="majorHAnsi" w:eastAsia="仿宋" w:hAnsiTheme="majorHAnsi" w:cstheme="majorBidi"/>
      <w:b/>
      <w:bCs/>
      <w:sz w:val="36"/>
      <w:szCs w:val="32"/>
    </w:rPr>
  </w:style>
  <w:style w:type="paragraph" w:styleId="3">
    <w:name w:val="heading 3"/>
    <w:basedOn w:val="a"/>
    <w:next w:val="a"/>
    <w:link w:val="3Char"/>
    <w:semiHidden/>
    <w:unhideWhenUsed/>
    <w:qFormat/>
    <w:pPr>
      <w:keepNext/>
      <w:keepLines/>
      <w:outlineLvl w:val="2"/>
    </w:pPr>
    <w:rPr>
      <w:rFonts w:asciiTheme="minorHAnsi" w:eastAsia="仿宋" w:hAnsiTheme="minorHAnsi"/>
      <w:b/>
      <w:bCs/>
      <w:sz w:val="32"/>
      <w:szCs w:val="32"/>
    </w:rPr>
  </w:style>
  <w:style w:type="paragraph" w:styleId="4">
    <w:name w:val="heading 4"/>
    <w:basedOn w:val="a"/>
    <w:next w:val="a"/>
    <w:semiHidden/>
    <w:unhideWhenUsed/>
    <w:qFormat/>
    <w:pPr>
      <w:keepNext/>
      <w:keepLines/>
      <w:ind w:firstLineChars="200" w:firstLine="1446"/>
      <w:outlineLvl w:val="3"/>
    </w:pPr>
    <w:rPr>
      <w:rFonts w:ascii="Arial" w:eastAsia="仿宋" w:hAnsi="Arial"/>
      <w:b/>
      <w:sz w:val="32"/>
    </w:rPr>
  </w:style>
  <w:style w:type="paragraph" w:styleId="5">
    <w:name w:val="heading 5"/>
    <w:basedOn w:val="a"/>
    <w:next w:val="a"/>
    <w:semiHidden/>
    <w:unhideWhenUsed/>
    <w:qFormat/>
    <w:pPr>
      <w:keepNext/>
      <w:keepLines/>
      <w:ind w:firstLineChars="200" w:firstLine="1446"/>
      <w:outlineLvl w:val="4"/>
    </w:pPr>
    <w:rPr>
      <w:rFonts w:asciiTheme="minorHAnsi" w:eastAsia="仿宋" w:hAnsiTheme="minorHAnsi"/>
      <w:b/>
      <w:sz w:val="32"/>
    </w:rPr>
  </w:style>
  <w:style w:type="paragraph" w:styleId="6">
    <w:name w:val="heading 6"/>
    <w:basedOn w:val="a"/>
    <w:next w:val="a"/>
    <w:semiHidden/>
    <w:unhideWhenUsed/>
    <w:qFormat/>
    <w:pPr>
      <w:keepNext/>
      <w:keepLines/>
      <w:jc w:val="center"/>
      <w:outlineLvl w:val="5"/>
    </w:pPr>
    <w:rPr>
      <w:rFonts w:ascii="Arial" w:eastAsia="仿宋"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pPr>
      <w:jc w:val="center"/>
    </w:pPr>
    <w:rPr>
      <w:rFonts w:ascii="Cambria" w:eastAsia="仿宋" w:hAnsi="Cambria" w:cs="Times New Roman"/>
      <w:b/>
      <w:sz w:val="24"/>
      <w:szCs w:val="20"/>
    </w:rPr>
  </w:style>
  <w:style w:type="character" w:customStyle="1" w:styleId="2Char">
    <w:name w:val="标题 2 Char"/>
    <w:basedOn w:val="a0"/>
    <w:link w:val="2"/>
    <w:uiPriority w:val="9"/>
    <w:qFormat/>
    <w:rPr>
      <w:rFonts w:asciiTheme="majorHAnsi" w:eastAsia="仿宋" w:hAnsiTheme="majorHAnsi" w:cstheme="majorBidi"/>
      <w:b/>
      <w:bCs/>
      <w:sz w:val="36"/>
      <w:szCs w:val="32"/>
    </w:rPr>
  </w:style>
  <w:style w:type="character" w:customStyle="1" w:styleId="3Char">
    <w:name w:val="标题 3 Char"/>
    <w:basedOn w:val="a0"/>
    <w:link w:val="3"/>
    <w:qFormat/>
    <w:rPr>
      <w:rFonts w:asciiTheme="minorHAnsi" w:eastAsia="仿宋" w:hAnsiTheme="minorHAnsi"/>
      <w:b/>
      <w:bCs/>
      <w:sz w:val="32"/>
      <w:szCs w:val="32"/>
    </w:rPr>
  </w:style>
  <w:style w:type="paragraph" w:styleId="a4">
    <w:name w:val="Balloon Text"/>
    <w:basedOn w:val="a"/>
    <w:link w:val="Char"/>
    <w:rsid w:val="00653958"/>
    <w:rPr>
      <w:sz w:val="18"/>
      <w:szCs w:val="18"/>
    </w:rPr>
  </w:style>
  <w:style w:type="character" w:customStyle="1" w:styleId="Char">
    <w:name w:val="批注框文本 Char"/>
    <w:basedOn w:val="a0"/>
    <w:link w:val="a4"/>
    <w:rsid w:val="00653958"/>
    <w:rPr>
      <w:rFonts w:cs="黑体"/>
      <w:kern w:val="2"/>
      <w:sz w:val="18"/>
      <w:szCs w:val="18"/>
    </w:rPr>
  </w:style>
  <w:style w:type="paragraph" w:styleId="a5">
    <w:name w:val="header"/>
    <w:basedOn w:val="a"/>
    <w:link w:val="Char0"/>
    <w:rsid w:val="002F11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2F11F6"/>
    <w:rPr>
      <w:rFonts w:cs="黑体"/>
      <w:kern w:val="2"/>
      <w:sz w:val="18"/>
      <w:szCs w:val="18"/>
    </w:rPr>
  </w:style>
  <w:style w:type="paragraph" w:styleId="a6">
    <w:name w:val="footer"/>
    <w:basedOn w:val="a"/>
    <w:link w:val="Char1"/>
    <w:rsid w:val="002F11F6"/>
    <w:pPr>
      <w:tabs>
        <w:tab w:val="center" w:pos="4153"/>
        <w:tab w:val="right" w:pos="8306"/>
      </w:tabs>
      <w:snapToGrid w:val="0"/>
      <w:jc w:val="left"/>
    </w:pPr>
    <w:rPr>
      <w:sz w:val="18"/>
      <w:szCs w:val="18"/>
    </w:rPr>
  </w:style>
  <w:style w:type="character" w:customStyle="1" w:styleId="Char1">
    <w:name w:val="页脚 Char"/>
    <w:basedOn w:val="a0"/>
    <w:link w:val="a6"/>
    <w:rsid w:val="002F11F6"/>
    <w:rPr>
      <w:rFonts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260</Words>
  <Characters>1485</Characters>
  <Application>Microsoft Office Word</Application>
  <DocSecurity>0</DocSecurity>
  <Lines>12</Lines>
  <Paragraphs>3</Paragraphs>
  <ScaleCrop>false</ScaleCrop>
  <Company/>
  <LinksUpToDate>false</LinksUpToDate>
  <CharactersWithSpaces>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隋义宁</dc:creator>
  <cp:lastModifiedBy>zb</cp:lastModifiedBy>
  <cp:revision>6</cp:revision>
  <dcterms:created xsi:type="dcterms:W3CDTF">2021-03-02T01:22:00Z</dcterms:created>
  <dcterms:modified xsi:type="dcterms:W3CDTF">2021-05-06T09:21:00Z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E1FF9A6AD4BA4A7286A6155B39D172EB</vt:lpwstr>
  </property>
</Properties>
</file>